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2C6" w:rsidRDefault="003E1A44" w:rsidP="005B30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B304F">
        <w:rPr>
          <w:rFonts w:ascii="Times New Roman" w:hAnsi="Times New Roman" w:cs="Times New Roman"/>
          <w:b/>
          <w:sz w:val="28"/>
          <w:szCs w:val="28"/>
        </w:rPr>
        <w:t>ОТЧЕТЕН ДОКЛАД</w:t>
      </w:r>
    </w:p>
    <w:p w:rsidR="005B304F" w:rsidRPr="005B304F" w:rsidRDefault="005B304F" w:rsidP="005B30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304F" w:rsidRDefault="003E1A44" w:rsidP="005B304F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B304F">
        <w:rPr>
          <w:rFonts w:ascii="Times New Roman" w:hAnsi="Times New Roman" w:cs="Times New Roman"/>
          <w:b/>
          <w:sz w:val="24"/>
          <w:szCs w:val="28"/>
        </w:rPr>
        <w:t xml:space="preserve">НА ПРЕДСЕДАТЕЛЯ </w:t>
      </w:r>
    </w:p>
    <w:p w:rsidR="005B304F" w:rsidRDefault="003E1A44" w:rsidP="005B304F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B304F">
        <w:rPr>
          <w:rFonts w:ascii="Times New Roman" w:hAnsi="Times New Roman" w:cs="Times New Roman"/>
          <w:b/>
          <w:sz w:val="24"/>
          <w:szCs w:val="28"/>
        </w:rPr>
        <w:t xml:space="preserve">НА „АСОЦИАЦИЯ НА ПРОКУРОРИТЕ В БЪЛГАРИЯ” </w:t>
      </w:r>
    </w:p>
    <w:p w:rsidR="005B304F" w:rsidRDefault="005B304F" w:rsidP="005B304F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E1A44" w:rsidRDefault="003E1A44" w:rsidP="005B304F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B304F">
        <w:rPr>
          <w:rFonts w:ascii="Times New Roman" w:hAnsi="Times New Roman" w:cs="Times New Roman"/>
          <w:b/>
          <w:sz w:val="24"/>
          <w:szCs w:val="28"/>
        </w:rPr>
        <w:t>ЗА ДЕЙНО</w:t>
      </w:r>
      <w:r w:rsidR="00853839">
        <w:rPr>
          <w:rFonts w:ascii="Times New Roman" w:hAnsi="Times New Roman" w:cs="Times New Roman"/>
          <w:b/>
          <w:sz w:val="24"/>
          <w:szCs w:val="28"/>
        </w:rPr>
        <w:t xml:space="preserve">СТТА НА СДРУЖЕНИЕТО В ПЕРИОДА ОТ МЕСЕЦ </w:t>
      </w:r>
      <w:r w:rsidRPr="005B304F">
        <w:rPr>
          <w:rFonts w:ascii="Times New Roman" w:hAnsi="Times New Roman" w:cs="Times New Roman"/>
          <w:b/>
          <w:sz w:val="24"/>
          <w:szCs w:val="28"/>
        </w:rPr>
        <w:t>СЕПТЕМВРИ 2017</w:t>
      </w:r>
      <w:r w:rsidR="00853839">
        <w:rPr>
          <w:rFonts w:ascii="Times New Roman" w:hAnsi="Times New Roman" w:cs="Times New Roman"/>
          <w:b/>
          <w:sz w:val="24"/>
          <w:szCs w:val="28"/>
        </w:rPr>
        <w:t xml:space="preserve"> ГОДИНА ДО</w:t>
      </w:r>
      <w:r w:rsidR="00853839" w:rsidRPr="005B304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5B304F">
        <w:rPr>
          <w:rFonts w:ascii="Times New Roman" w:hAnsi="Times New Roman" w:cs="Times New Roman"/>
          <w:b/>
          <w:sz w:val="24"/>
          <w:szCs w:val="28"/>
        </w:rPr>
        <w:t>М</w:t>
      </w:r>
      <w:r w:rsidR="00853839">
        <w:rPr>
          <w:rFonts w:ascii="Times New Roman" w:hAnsi="Times New Roman" w:cs="Times New Roman"/>
          <w:b/>
          <w:sz w:val="24"/>
          <w:szCs w:val="28"/>
        </w:rPr>
        <w:t>ЕСЕЦ АПРИЛ 2019 ГОДИНА</w:t>
      </w:r>
    </w:p>
    <w:p w:rsidR="004F563C" w:rsidRPr="005B304F" w:rsidRDefault="004F563C" w:rsidP="005B304F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E1A44" w:rsidRPr="005B304F" w:rsidRDefault="003E1A44" w:rsidP="005B304F">
      <w:pPr>
        <w:rPr>
          <w:rFonts w:ascii="Times New Roman" w:hAnsi="Times New Roman" w:cs="Times New Roman"/>
          <w:b/>
          <w:sz w:val="24"/>
          <w:szCs w:val="28"/>
        </w:rPr>
      </w:pPr>
    </w:p>
    <w:p w:rsidR="004F563C" w:rsidRDefault="003E1A44" w:rsidP="0085383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B304F">
        <w:rPr>
          <w:rFonts w:ascii="Times New Roman" w:hAnsi="Times New Roman" w:cs="Times New Roman"/>
          <w:sz w:val="28"/>
          <w:szCs w:val="28"/>
        </w:rPr>
        <w:t xml:space="preserve">За отчетния период дейността на Асоциация на прокурорите в България се разви в няколко направления: </w:t>
      </w:r>
    </w:p>
    <w:p w:rsidR="00853839" w:rsidRPr="005B304F" w:rsidRDefault="00853839" w:rsidP="0085383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B3ECA" w:rsidRPr="005B304F" w:rsidRDefault="007B3ECA" w:rsidP="005B304F">
      <w:pPr>
        <w:rPr>
          <w:rFonts w:ascii="Times New Roman" w:hAnsi="Times New Roman" w:cs="Times New Roman"/>
          <w:sz w:val="28"/>
          <w:szCs w:val="28"/>
        </w:rPr>
      </w:pPr>
    </w:p>
    <w:p w:rsidR="007B3ECA" w:rsidRDefault="005B304F" w:rsidP="0085383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C2A75">
        <w:rPr>
          <w:rFonts w:ascii="Times New Roman" w:hAnsi="Times New Roman" w:cs="Times New Roman"/>
          <w:b/>
          <w:sz w:val="28"/>
          <w:szCs w:val="28"/>
        </w:rPr>
        <w:t>І.</w:t>
      </w:r>
      <w:r w:rsidRPr="005B304F">
        <w:rPr>
          <w:rFonts w:ascii="Times New Roman" w:hAnsi="Times New Roman" w:cs="Times New Roman"/>
          <w:sz w:val="28"/>
          <w:szCs w:val="28"/>
        </w:rPr>
        <w:t xml:space="preserve"> </w:t>
      </w:r>
      <w:r w:rsidRPr="005B304F">
        <w:rPr>
          <w:rFonts w:ascii="Times New Roman" w:hAnsi="Times New Roman" w:cs="Times New Roman"/>
          <w:b/>
          <w:sz w:val="28"/>
          <w:szCs w:val="28"/>
        </w:rPr>
        <w:t>СЪВМЕСТНА ДЕЙНОСТ С ДРУГИ ДЪРЖАВНИ ОРГАНИ И НЕПРАВИТЕЛСТВЕНИ ОРГАНИЗАЦИИ:</w:t>
      </w:r>
      <w:r w:rsidRPr="005B3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839" w:rsidRPr="005B304F" w:rsidRDefault="00853839" w:rsidP="0085383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B3ECA" w:rsidRP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B3ECA" w:rsidRPr="005B304F">
        <w:rPr>
          <w:sz w:val="28"/>
          <w:szCs w:val="28"/>
        </w:rPr>
        <w:t>На 14-ти март 2018 година</w:t>
      </w:r>
      <w:r w:rsidR="00853839">
        <w:rPr>
          <w:sz w:val="28"/>
          <w:szCs w:val="28"/>
        </w:rPr>
        <w:t>,</w:t>
      </w:r>
      <w:r w:rsidR="007B3ECA" w:rsidRPr="005B304F">
        <w:rPr>
          <w:sz w:val="28"/>
          <w:szCs w:val="28"/>
        </w:rPr>
        <w:t xml:space="preserve"> в гр. Скопие, Република </w:t>
      </w:r>
      <w:r w:rsidR="00853839">
        <w:rPr>
          <w:sz w:val="28"/>
          <w:szCs w:val="28"/>
        </w:rPr>
        <w:t xml:space="preserve">Северна </w:t>
      </w:r>
      <w:r w:rsidR="007B3ECA" w:rsidRPr="005B304F">
        <w:rPr>
          <w:sz w:val="28"/>
          <w:szCs w:val="28"/>
        </w:rPr>
        <w:t>Македония беше подписан меморандум за сътрудничество между Асоциацията на прокурорите в Македония, Асоциацията на прокурорите в България, Асоциацията на прокурорите в Албания, Асоциацията на прокурорите от Босна и Херцеговина, Асоциацията на прокурорите в Косово, Асоциацията на прокурорите от Сърбия и Асоциацията на прокурорите от Черна гора.</w:t>
      </w:r>
    </w:p>
    <w:p w:rsidR="007B3ECA" w:rsidRPr="005B304F" w:rsidRDefault="007B3ECA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5B304F">
        <w:rPr>
          <w:sz w:val="28"/>
          <w:szCs w:val="28"/>
        </w:rPr>
        <w:t>Меморандумът има за цел да стимулира и развие  съвместното сътрудничество между сдруженията на прокурорите от балканските страни, за да бъде създадена мрежа за обмяна на опит между прокурорите – членове на съответната асоциаци</w:t>
      </w:r>
      <w:r w:rsidR="00B7573B" w:rsidRPr="005B304F">
        <w:rPr>
          <w:sz w:val="28"/>
          <w:szCs w:val="28"/>
        </w:rPr>
        <w:t xml:space="preserve">и, </w:t>
      </w:r>
      <w:r w:rsidRPr="005B304F">
        <w:rPr>
          <w:sz w:val="28"/>
          <w:szCs w:val="28"/>
        </w:rPr>
        <w:t>както и за обмен на  информация между сдруженията от отделните държави относно техни предстоящи инициативи от национален или международен характер.  </w:t>
      </w:r>
    </w:p>
    <w:p w:rsidR="005B304F" w:rsidRDefault="007B3ECA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5B304F">
        <w:rPr>
          <w:sz w:val="28"/>
          <w:szCs w:val="28"/>
        </w:rPr>
        <w:t>Меморандумът беше подписан в рамките на конференцията „Предизвикателствата пред страните от Балканския регион при разследване на финансови престъпления и при конфискацията на активи.”, организирана от Асоциацията на прокурорите в Македония и Немското сдружение за международно сътрудничество  (GIZ), като част от проект „Международна програма за борба с нелегалните фина</w:t>
      </w:r>
      <w:r w:rsidR="00853839">
        <w:rPr>
          <w:sz w:val="28"/>
          <w:szCs w:val="28"/>
        </w:rPr>
        <w:t>н</w:t>
      </w:r>
      <w:r w:rsidRPr="005B304F">
        <w:rPr>
          <w:sz w:val="28"/>
          <w:szCs w:val="28"/>
        </w:rPr>
        <w:t>сови потоци”.</w:t>
      </w:r>
    </w:p>
    <w:p w:rsid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Пр</w:t>
      </w:r>
      <w:r w:rsidR="001867A2" w:rsidRPr="005B304F">
        <w:rPr>
          <w:sz w:val="28"/>
          <w:szCs w:val="28"/>
        </w:rPr>
        <w:t xml:space="preserve">едставители на Асоциация на прокурорите в България </w:t>
      </w:r>
      <w:r w:rsidR="00BC4E56" w:rsidRPr="005B304F">
        <w:rPr>
          <w:sz w:val="28"/>
          <w:szCs w:val="28"/>
        </w:rPr>
        <w:t xml:space="preserve"> проведоха общо четири срещи с представители на  Европейската комисия по Механизма за сътрудничество и проверка. На срещите бяха обсъждани приоритетно проблемите на съдебната власт, породени от реформата на съдебната система, както и борбата с корупцията в страната. </w:t>
      </w:r>
    </w:p>
    <w:p w:rsid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7B3ECA" w:rsidRPr="005B304F">
        <w:rPr>
          <w:sz w:val="28"/>
          <w:szCs w:val="28"/>
        </w:rPr>
        <w:t xml:space="preserve">Представители на АПБ участваха активно и в дейността на Съвета по прилагане на актуализираната стратегия  за продължаване на реформата на съдебната власт. </w:t>
      </w:r>
    </w:p>
    <w:p w:rsid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lastRenderedPageBreak/>
        <w:t>4.</w:t>
      </w:r>
      <w:r>
        <w:rPr>
          <w:sz w:val="28"/>
          <w:szCs w:val="28"/>
        </w:rPr>
        <w:t xml:space="preserve"> </w:t>
      </w:r>
      <w:r w:rsidR="003E1A44" w:rsidRPr="005B304F">
        <w:rPr>
          <w:sz w:val="28"/>
          <w:szCs w:val="28"/>
        </w:rPr>
        <w:t xml:space="preserve">Асоциацията на прокурорите в България участва и </w:t>
      </w:r>
      <w:r w:rsidR="007B3ECA" w:rsidRPr="005B304F">
        <w:rPr>
          <w:sz w:val="28"/>
          <w:szCs w:val="28"/>
        </w:rPr>
        <w:t>в заседаният</w:t>
      </w:r>
      <w:r w:rsidR="001D64ED" w:rsidRPr="005B304F">
        <w:rPr>
          <w:sz w:val="28"/>
          <w:szCs w:val="28"/>
        </w:rPr>
        <w:t xml:space="preserve">а на Междуведомствената работна група за изготвяне на предложения за законодателни промени, засягащи разследването срещу представители на ВКС, ВАС и главния прокурор, съответстващи на действаща конституционна уредба. </w:t>
      </w:r>
      <w:r w:rsidR="003E1A44" w:rsidRPr="005B304F">
        <w:rPr>
          <w:sz w:val="28"/>
          <w:szCs w:val="28"/>
        </w:rPr>
        <w:t xml:space="preserve"> </w:t>
      </w:r>
    </w:p>
    <w:p w:rsid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П</w:t>
      </w:r>
      <w:r w:rsidR="00DD159D" w:rsidRPr="005B304F">
        <w:rPr>
          <w:sz w:val="28"/>
          <w:szCs w:val="28"/>
        </w:rPr>
        <w:t xml:space="preserve">родължи съвместната дейност между Асоциация прокурорите на България и Центъра за изследване на демокрацията. Представители на Асоциацията участваха в Тренинг по мултидисциплинарно сътрудничество в защита на жертвите </w:t>
      </w:r>
      <w:r w:rsidR="00853839">
        <w:rPr>
          <w:sz w:val="28"/>
          <w:szCs w:val="28"/>
        </w:rPr>
        <w:t>от трафик. На същото мероприятие</w:t>
      </w:r>
      <w:r w:rsidR="00DD159D" w:rsidRPr="005B304F">
        <w:rPr>
          <w:sz w:val="28"/>
          <w:szCs w:val="28"/>
        </w:rPr>
        <w:t xml:space="preserve"> лекция на тема „Правата на жертвите в случай на трафик” изнесе г-н  Владимир Николов – член на УС на АПБ. </w:t>
      </w:r>
    </w:p>
    <w:p w:rsid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="007B3ECA" w:rsidRPr="005B304F">
        <w:rPr>
          <w:sz w:val="28"/>
          <w:szCs w:val="28"/>
        </w:rPr>
        <w:t xml:space="preserve">Продължи участието на представители на Асоциацията в дейността на Гражданския съвет </w:t>
      </w:r>
      <w:r w:rsidR="00853839">
        <w:rPr>
          <w:sz w:val="28"/>
          <w:szCs w:val="28"/>
        </w:rPr>
        <w:t>към</w:t>
      </w:r>
      <w:r w:rsidR="007B3ECA" w:rsidRPr="005B304F">
        <w:rPr>
          <w:sz w:val="28"/>
          <w:szCs w:val="28"/>
        </w:rPr>
        <w:t xml:space="preserve"> В</w:t>
      </w:r>
      <w:r w:rsidR="00853839">
        <w:rPr>
          <w:sz w:val="28"/>
          <w:szCs w:val="28"/>
        </w:rPr>
        <w:t>исшия съдебен съвет</w:t>
      </w:r>
      <w:r w:rsidR="007B3ECA" w:rsidRPr="005B304F">
        <w:rPr>
          <w:sz w:val="28"/>
          <w:szCs w:val="28"/>
        </w:rPr>
        <w:t xml:space="preserve">.  </w:t>
      </w:r>
    </w:p>
    <w:p w:rsid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="007B3ECA" w:rsidRPr="005B304F">
        <w:rPr>
          <w:sz w:val="28"/>
          <w:szCs w:val="28"/>
        </w:rPr>
        <w:t>Асоциацията на прокурорите в България участва в мероприятия на Съюза на юристите в България. Представители на Асоциацията участваха във фокус-групата  за определяне на основните параметри на рамката за инт</w:t>
      </w:r>
      <w:r>
        <w:rPr>
          <w:sz w:val="28"/>
          <w:szCs w:val="28"/>
        </w:rPr>
        <w:t>е</w:t>
      </w:r>
      <w:r w:rsidR="007B3ECA" w:rsidRPr="005B304F">
        <w:rPr>
          <w:sz w:val="28"/>
          <w:szCs w:val="28"/>
        </w:rPr>
        <w:t>гритета на съдебната система”.</w:t>
      </w:r>
      <w:r>
        <w:rPr>
          <w:sz w:val="28"/>
          <w:szCs w:val="28"/>
        </w:rPr>
        <w:t xml:space="preserve"> </w:t>
      </w:r>
    </w:p>
    <w:p w:rsidR="005B304F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="007B3ECA" w:rsidRPr="005B304F">
        <w:rPr>
          <w:sz w:val="28"/>
          <w:szCs w:val="28"/>
        </w:rPr>
        <w:t>Представители на АПБ участваха в конференция на Министерство на правосъдието на тема</w:t>
      </w:r>
      <w:r>
        <w:rPr>
          <w:sz w:val="28"/>
          <w:szCs w:val="28"/>
        </w:rPr>
        <w:t xml:space="preserve"> </w:t>
      </w:r>
      <w:r w:rsidR="007B3ECA" w:rsidRPr="005B304F">
        <w:rPr>
          <w:sz w:val="28"/>
          <w:szCs w:val="28"/>
        </w:rPr>
        <w:t>”</w:t>
      </w:r>
      <w:r>
        <w:rPr>
          <w:sz w:val="28"/>
          <w:szCs w:val="28"/>
        </w:rPr>
        <w:t>Н</w:t>
      </w:r>
      <w:r w:rsidR="007B3ECA" w:rsidRPr="005B304F">
        <w:rPr>
          <w:sz w:val="28"/>
          <w:szCs w:val="28"/>
        </w:rPr>
        <w:t>ационалната съдебна система кат</w:t>
      </w:r>
      <w:r>
        <w:rPr>
          <w:sz w:val="28"/>
          <w:szCs w:val="28"/>
        </w:rPr>
        <w:t xml:space="preserve">о </w:t>
      </w:r>
      <w:r w:rsidR="007B3ECA" w:rsidRPr="005B304F">
        <w:rPr>
          <w:sz w:val="28"/>
          <w:szCs w:val="28"/>
        </w:rPr>
        <w:t>част от европейския правов ред. Детското правораздаване – предизвикателство и възможни решения</w:t>
      </w:r>
      <w:r>
        <w:rPr>
          <w:sz w:val="28"/>
          <w:szCs w:val="28"/>
        </w:rPr>
        <w:t>“</w:t>
      </w:r>
      <w:r w:rsidR="007B3ECA" w:rsidRPr="005B304F">
        <w:rPr>
          <w:sz w:val="28"/>
          <w:szCs w:val="28"/>
        </w:rPr>
        <w:t xml:space="preserve">. </w:t>
      </w:r>
    </w:p>
    <w:p w:rsidR="007B3ECA" w:rsidRDefault="005B304F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C2A75">
        <w:rPr>
          <w:b/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 w:rsidR="007B3ECA" w:rsidRPr="005B304F">
        <w:rPr>
          <w:sz w:val="28"/>
          <w:szCs w:val="28"/>
        </w:rPr>
        <w:t xml:space="preserve">Асоциацията на прокурорите в България участва и </w:t>
      </w:r>
      <w:r w:rsidR="00853839">
        <w:rPr>
          <w:sz w:val="28"/>
          <w:szCs w:val="28"/>
        </w:rPr>
        <w:t>в</w:t>
      </w:r>
      <w:r w:rsidR="007B3ECA" w:rsidRPr="005B304F">
        <w:rPr>
          <w:sz w:val="28"/>
          <w:szCs w:val="28"/>
        </w:rPr>
        <w:t xml:space="preserve"> конференция, организирана от Фондация „Развитие на правосъдието” на </w:t>
      </w:r>
      <w:r w:rsidR="00853839">
        <w:rPr>
          <w:sz w:val="28"/>
          <w:szCs w:val="28"/>
        </w:rPr>
        <w:t>тема „Организирана престъпност в</w:t>
      </w:r>
      <w:r w:rsidR="007B3ECA" w:rsidRPr="005B304F">
        <w:rPr>
          <w:sz w:val="28"/>
          <w:szCs w:val="28"/>
        </w:rPr>
        <w:t xml:space="preserve"> България.</w:t>
      </w:r>
      <w:r w:rsidR="00853839">
        <w:rPr>
          <w:sz w:val="28"/>
          <w:szCs w:val="28"/>
        </w:rPr>
        <w:t xml:space="preserve"> Н</w:t>
      </w:r>
      <w:r w:rsidR="007B3ECA" w:rsidRPr="005B304F">
        <w:rPr>
          <w:sz w:val="28"/>
          <w:szCs w:val="28"/>
        </w:rPr>
        <w:t xml:space="preserve">овите предизвикателства пред специализираните юрисдикции”. </w:t>
      </w:r>
    </w:p>
    <w:p w:rsidR="00853839" w:rsidRDefault="00853839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  <w:lang w:val="en-US"/>
        </w:rPr>
      </w:pPr>
      <w:r w:rsidRPr="006C2A75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Асоциацията по традиция се включва в представянето на новите броеве на </w:t>
      </w:r>
      <w:r w:rsidRPr="00853839">
        <w:rPr>
          <w:sz w:val="28"/>
          <w:szCs w:val="28"/>
        </w:rPr>
        <w:t>Юридически барометър</w:t>
      </w:r>
      <w:r>
        <w:rPr>
          <w:sz w:val="28"/>
          <w:szCs w:val="28"/>
        </w:rPr>
        <w:t xml:space="preserve">, който е </w:t>
      </w:r>
      <w:r w:rsidRPr="00853839">
        <w:rPr>
          <w:sz w:val="28"/>
          <w:szCs w:val="28"/>
        </w:rPr>
        <w:t>гражданска инициатива за периодично</w:t>
      </w:r>
      <w:r>
        <w:rPr>
          <w:sz w:val="28"/>
          <w:szCs w:val="28"/>
        </w:rPr>
        <w:t xml:space="preserve"> </w:t>
      </w:r>
      <w:r w:rsidRPr="00853839">
        <w:rPr>
          <w:sz w:val="28"/>
          <w:szCs w:val="28"/>
        </w:rPr>
        <w:t>наблюдение,</w:t>
      </w:r>
      <w:r>
        <w:rPr>
          <w:sz w:val="28"/>
          <w:szCs w:val="28"/>
        </w:rPr>
        <w:t xml:space="preserve"> </w:t>
      </w:r>
      <w:r w:rsidRPr="00853839">
        <w:rPr>
          <w:sz w:val="28"/>
          <w:szCs w:val="28"/>
        </w:rPr>
        <w:t>анализ и оценка на състоянието и разви</w:t>
      </w:r>
      <w:r w:rsidR="0004384C">
        <w:rPr>
          <w:sz w:val="28"/>
          <w:szCs w:val="28"/>
        </w:rPr>
        <w:t>тието на правния ред в България, а п</w:t>
      </w:r>
      <w:r w:rsidRPr="00853839">
        <w:rPr>
          <w:sz w:val="28"/>
          <w:szCs w:val="28"/>
        </w:rPr>
        <w:t>роектът се реализира от Сдружение „Център за правни инициативи”.</w:t>
      </w:r>
      <w:r w:rsidR="0004384C">
        <w:rPr>
          <w:sz w:val="28"/>
          <w:szCs w:val="28"/>
        </w:rPr>
        <w:t xml:space="preserve"> </w:t>
      </w:r>
    </w:p>
    <w:p w:rsidR="006A40F2" w:rsidRPr="006A40F2" w:rsidRDefault="006A40F2" w:rsidP="00853839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6A40F2">
        <w:rPr>
          <w:b/>
          <w:sz w:val="28"/>
          <w:szCs w:val="28"/>
        </w:rPr>
        <w:t>11.</w:t>
      </w:r>
      <w:r>
        <w:rPr>
          <w:sz w:val="28"/>
          <w:szCs w:val="28"/>
        </w:rPr>
        <w:t xml:space="preserve"> Продължава ползотворното сътрудничество между </w:t>
      </w:r>
      <w:r w:rsidRPr="005B304F">
        <w:rPr>
          <w:sz w:val="28"/>
          <w:szCs w:val="28"/>
        </w:rPr>
        <w:t>Асоциацията на прокурорите в България</w:t>
      </w:r>
      <w:r w:rsidRPr="006A40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6A40F2">
        <w:rPr>
          <w:sz w:val="28"/>
          <w:szCs w:val="28"/>
        </w:rPr>
        <w:t>Националната комисия</w:t>
      </w:r>
      <w:r>
        <w:rPr>
          <w:sz w:val="28"/>
          <w:szCs w:val="28"/>
        </w:rPr>
        <w:t xml:space="preserve"> за борба срещу трафика на хора, като на мероприятия на комисията участва </w:t>
      </w:r>
      <w:r w:rsidRPr="006A40F2">
        <w:rPr>
          <w:sz w:val="28"/>
          <w:szCs w:val="28"/>
        </w:rPr>
        <w:t>г-н Владимир Николов – член на УС на АПБ</w:t>
      </w:r>
      <w:r>
        <w:rPr>
          <w:sz w:val="28"/>
          <w:szCs w:val="28"/>
        </w:rPr>
        <w:t>.</w:t>
      </w:r>
    </w:p>
    <w:p w:rsidR="007B3ECA" w:rsidRPr="005B304F" w:rsidRDefault="007B3ECA" w:rsidP="005B304F">
      <w:pPr>
        <w:rPr>
          <w:rFonts w:ascii="Times New Roman" w:hAnsi="Times New Roman" w:cs="Times New Roman"/>
          <w:sz w:val="28"/>
          <w:szCs w:val="28"/>
        </w:rPr>
      </w:pPr>
    </w:p>
    <w:p w:rsidR="007B3ECA" w:rsidRDefault="005B304F" w:rsidP="006C2A75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</w:t>
      </w:r>
      <w:r w:rsidR="007B3ECA" w:rsidRPr="005B304F">
        <w:rPr>
          <w:rFonts w:ascii="Times New Roman" w:hAnsi="Times New Roman" w:cs="Times New Roman"/>
          <w:b/>
          <w:sz w:val="28"/>
          <w:szCs w:val="28"/>
        </w:rPr>
        <w:t>. ОБУЧЕНИЯ</w:t>
      </w:r>
      <w:r w:rsidRPr="005B304F">
        <w:rPr>
          <w:rFonts w:ascii="Times New Roman" w:hAnsi="Times New Roman" w:cs="Times New Roman"/>
          <w:b/>
          <w:sz w:val="28"/>
          <w:szCs w:val="28"/>
        </w:rPr>
        <w:t xml:space="preserve"> и МЕРОПРИЯТИЯ: </w:t>
      </w:r>
    </w:p>
    <w:p w:rsidR="0004384C" w:rsidRPr="005B304F" w:rsidRDefault="0004384C" w:rsidP="005B304F">
      <w:pPr>
        <w:rPr>
          <w:rFonts w:ascii="Times New Roman" w:hAnsi="Times New Roman" w:cs="Times New Roman"/>
          <w:b/>
          <w:sz w:val="28"/>
          <w:szCs w:val="28"/>
        </w:rPr>
      </w:pPr>
    </w:p>
    <w:p w:rsidR="00DD159D" w:rsidRPr="005B304F" w:rsidRDefault="006C2A75" w:rsidP="0004384C">
      <w:pPr>
        <w:pStyle w:val="ListParagraph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12</w:t>
      </w:r>
      <w:r w:rsidR="00DD159D" w:rsidRPr="005B304F">
        <w:rPr>
          <w:rFonts w:ascii="Times New Roman" w:hAnsi="Times New Roman" w:cs="Times New Roman"/>
          <w:sz w:val="28"/>
          <w:szCs w:val="28"/>
        </w:rPr>
        <w:t xml:space="preserve"> декември 2017 година Асоциацията на прокурорите в България организира еднодне</w:t>
      </w:r>
      <w:r>
        <w:rPr>
          <w:rFonts w:ascii="Times New Roman" w:hAnsi="Times New Roman" w:cs="Times New Roman"/>
          <w:sz w:val="28"/>
          <w:szCs w:val="28"/>
        </w:rPr>
        <w:t>вно обучение за промените в НПК</w:t>
      </w:r>
      <w:r w:rsidR="00DD159D" w:rsidRPr="005B304F">
        <w:rPr>
          <w:rFonts w:ascii="Times New Roman" w:hAnsi="Times New Roman" w:cs="Times New Roman"/>
          <w:sz w:val="28"/>
          <w:szCs w:val="28"/>
        </w:rPr>
        <w:t>. Лектор</w:t>
      </w:r>
      <w:r w:rsidR="0004384C">
        <w:rPr>
          <w:rFonts w:ascii="Times New Roman" w:hAnsi="Times New Roman" w:cs="Times New Roman"/>
          <w:sz w:val="28"/>
          <w:szCs w:val="28"/>
        </w:rPr>
        <w:t>и в обучението бяха г-жа Мария Ш</w:t>
      </w:r>
      <w:r w:rsidR="00DD159D" w:rsidRPr="005B304F">
        <w:rPr>
          <w:rFonts w:ascii="Times New Roman" w:hAnsi="Times New Roman" w:cs="Times New Roman"/>
          <w:sz w:val="28"/>
          <w:szCs w:val="28"/>
        </w:rPr>
        <w:t xml:space="preserve">ишкова – зам.главен прокурор, г-н Сава </w:t>
      </w:r>
      <w:r w:rsidR="00DD159D" w:rsidRPr="005B304F">
        <w:rPr>
          <w:rFonts w:ascii="Times New Roman" w:hAnsi="Times New Roman" w:cs="Times New Roman"/>
          <w:sz w:val="28"/>
          <w:szCs w:val="28"/>
        </w:rPr>
        <w:lastRenderedPageBreak/>
        <w:t xml:space="preserve">Петров – прокурор от отдел „Международен” при ВКП и г-н Николай Георгиев – Завеждащ отдел „Аналитичен”. </w:t>
      </w:r>
    </w:p>
    <w:p w:rsidR="005B304F" w:rsidRDefault="005B304F" w:rsidP="0004384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97" w:afterAutospacing="0"/>
        <w:ind w:left="0" w:firstLine="709"/>
        <w:jc w:val="both"/>
        <w:rPr>
          <w:sz w:val="28"/>
          <w:szCs w:val="28"/>
        </w:rPr>
      </w:pPr>
      <w:r w:rsidRPr="005B304F">
        <w:rPr>
          <w:sz w:val="28"/>
          <w:szCs w:val="28"/>
        </w:rPr>
        <w:t xml:space="preserve">За отчетния период АПБ </w:t>
      </w:r>
      <w:r w:rsidR="006C2A75">
        <w:rPr>
          <w:sz w:val="28"/>
          <w:szCs w:val="28"/>
        </w:rPr>
        <w:t>организира</w:t>
      </w:r>
      <w:r w:rsidRPr="005B304F">
        <w:rPr>
          <w:sz w:val="28"/>
          <w:szCs w:val="28"/>
        </w:rPr>
        <w:t xml:space="preserve"> и </w:t>
      </w:r>
      <w:r w:rsidR="006C2A75">
        <w:rPr>
          <w:sz w:val="28"/>
          <w:szCs w:val="28"/>
        </w:rPr>
        <w:t xml:space="preserve">много колеги със семействата си взеха участие </w:t>
      </w:r>
      <w:r w:rsidRPr="005B304F">
        <w:rPr>
          <w:sz w:val="28"/>
          <w:szCs w:val="28"/>
        </w:rPr>
        <w:t>в две залесяван</w:t>
      </w:r>
      <w:r w:rsidR="006C2A75">
        <w:rPr>
          <w:sz w:val="28"/>
          <w:szCs w:val="28"/>
        </w:rPr>
        <w:t>ия, които се проведоха в района на гр. Кюстендил, землището на с. Драговищица, и в района на</w:t>
      </w:r>
      <w:r w:rsidRPr="005B304F">
        <w:rPr>
          <w:sz w:val="28"/>
          <w:szCs w:val="28"/>
        </w:rPr>
        <w:t xml:space="preserve"> гр. Трън</w:t>
      </w:r>
      <w:r w:rsidR="006C2A75">
        <w:rPr>
          <w:sz w:val="28"/>
          <w:szCs w:val="28"/>
        </w:rPr>
        <w:t>, местността „Пътни дел“ в землището на с. Горочево</w:t>
      </w:r>
      <w:r w:rsidRPr="005B304F">
        <w:rPr>
          <w:sz w:val="28"/>
          <w:szCs w:val="28"/>
        </w:rPr>
        <w:t>.</w:t>
      </w:r>
      <w:r w:rsidR="006D355B">
        <w:rPr>
          <w:sz w:val="28"/>
          <w:szCs w:val="28"/>
        </w:rPr>
        <w:t xml:space="preserve"> Инициативата се радва на голям успех сред колегите, поради което през тази година ще се организира още едно /есенно/ залесяване, което е планирано да се проведе на 2 ноември 2019 г., в района на гр. Трявна.</w:t>
      </w:r>
      <w:r w:rsidRPr="005B304F">
        <w:rPr>
          <w:sz w:val="28"/>
          <w:szCs w:val="28"/>
        </w:rPr>
        <w:t xml:space="preserve">  </w:t>
      </w:r>
    </w:p>
    <w:p w:rsidR="00BC4E56" w:rsidRPr="005B304F" w:rsidRDefault="00BC4E56" w:rsidP="005B304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B304F" w:rsidRDefault="005B304F" w:rsidP="006C2A75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ІІІ</w:t>
      </w:r>
      <w:r w:rsidRPr="005B304F">
        <w:rPr>
          <w:b/>
          <w:sz w:val="28"/>
          <w:szCs w:val="28"/>
        </w:rPr>
        <w:t xml:space="preserve">. </w:t>
      </w:r>
      <w:r w:rsidR="00BC4E56" w:rsidRPr="005B304F">
        <w:rPr>
          <w:b/>
          <w:sz w:val="28"/>
          <w:szCs w:val="28"/>
        </w:rPr>
        <w:t>СТАНОВИЩА</w:t>
      </w:r>
      <w:r>
        <w:rPr>
          <w:b/>
          <w:sz w:val="28"/>
          <w:szCs w:val="28"/>
        </w:rPr>
        <w:t>:</w:t>
      </w:r>
    </w:p>
    <w:p w:rsidR="00CA6709" w:rsidRPr="005B304F" w:rsidRDefault="005B304F" w:rsidP="005B304F">
      <w:pPr>
        <w:pStyle w:val="NormalWeb"/>
        <w:shd w:val="clear" w:color="auto" w:fill="FFFFFF"/>
        <w:spacing w:before="0" w:beforeAutospacing="0" w:after="97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C2A7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1. </w:t>
      </w:r>
      <w:hyperlink r:id="rId9" w:history="1">
        <w:r w:rsidR="00287FCA" w:rsidRPr="005B304F">
          <w:rPr>
            <w:sz w:val="28"/>
            <w:szCs w:val="28"/>
          </w:rPr>
          <w:t>Становище на УС на АПБ относно метода за формиране на трудовото възнаграждение на магистратите</w:t>
        </w:r>
      </w:hyperlink>
      <w:r w:rsidR="00287FCA" w:rsidRPr="005B304F">
        <w:rPr>
          <w:sz w:val="28"/>
          <w:szCs w:val="28"/>
        </w:rPr>
        <w:t xml:space="preserve">. </w:t>
      </w:r>
      <w:r w:rsidR="006C2A75">
        <w:rPr>
          <w:sz w:val="28"/>
          <w:szCs w:val="28"/>
        </w:rPr>
        <w:t>То беше прието в началото на месец</w:t>
      </w:r>
      <w:r w:rsidR="00CA6709" w:rsidRPr="005B304F">
        <w:rPr>
          <w:sz w:val="28"/>
          <w:szCs w:val="28"/>
        </w:rPr>
        <w:t xml:space="preserve"> февруари, тази година, по  повод обсъжданията </w:t>
      </w:r>
      <w:r w:rsidR="006C2A75">
        <w:rPr>
          <w:sz w:val="28"/>
          <w:szCs w:val="28"/>
        </w:rPr>
        <w:t>във</w:t>
      </w:r>
      <w:r w:rsidR="00CA6709" w:rsidRPr="005B304F">
        <w:rPr>
          <w:sz w:val="28"/>
          <w:szCs w:val="28"/>
        </w:rPr>
        <w:t xml:space="preserve"> ВСС за механизма, който следва да бъде приложен във връзка с увеличаване на трудовите възнаграждения на магистратит</w:t>
      </w:r>
      <w:r w:rsidR="006C2A75">
        <w:rPr>
          <w:sz w:val="28"/>
          <w:szCs w:val="28"/>
        </w:rPr>
        <w:t>е</w:t>
      </w:r>
      <w:r w:rsidR="00CA6709" w:rsidRPr="005B304F">
        <w:rPr>
          <w:sz w:val="28"/>
          <w:szCs w:val="28"/>
        </w:rPr>
        <w:t xml:space="preserve"> и служителите от съдебната система. </w:t>
      </w:r>
    </w:p>
    <w:p w:rsidR="00287FCA" w:rsidRPr="005B304F" w:rsidRDefault="00287FCA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5B304F">
        <w:rPr>
          <w:sz w:val="28"/>
          <w:szCs w:val="28"/>
        </w:rPr>
        <w:t>В това становище УС на АПБ</w:t>
      </w:r>
      <w:r w:rsidR="00CA6709" w:rsidRPr="005B304F">
        <w:rPr>
          <w:sz w:val="28"/>
          <w:szCs w:val="28"/>
        </w:rPr>
        <w:t xml:space="preserve"> представи на </w:t>
      </w:r>
      <w:r w:rsidR="006C2A75">
        <w:rPr>
          <w:sz w:val="28"/>
          <w:szCs w:val="28"/>
        </w:rPr>
        <w:t xml:space="preserve">Пленума на ВСС  </w:t>
      </w:r>
      <w:r w:rsidR="00CA6709" w:rsidRPr="005B304F">
        <w:rPr>
          <w:sz w:val="28"/>
          <w:szCs w:val="28"/>
        </w:rPr>
        <w:t>своите аргументи в подкрепа на</w:t>
      </w:r>
      <w:r w:rsidR="00CA6709" w:rsidRPr="005B304F">
        <w:rPr>
          <w:b/>
          <w:sz w:val="28"/>
          <w:szCs w:val="28"/>
        </w:rPr>
        <w:t xml:space="preserve"> </w:t>
      </w:r>
      <w:r w:rsidRPr="005B304F">
        <w:rPr>
          <w:sz w:val="28"/>
          <w:szCs w:val="28"/>
        </w:rPr>
        <w:t xml:space="preserve">т.н „смесен подход“ за изчисляване на увеличението на магистратските възнаграждения, изразен в следното:  </w:t>
      </w:r>
    </w:p>
    <w:p w:rsidR="00287FCA" w:rsidRPr="005B304F" w:rsidRDefault="00287FCA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5B304F">
        <w:rPr>
          <w:sz w:val="28"/>
          <w:szCs w:val="28"/>
        </w:rPr>
        <w:t>- еднакво номинално увеличаване на размера на трудовото възнаграждение на всички магистратите, независимо от нивото на о</w:t>
      </w:r>
      <w:r w:rsidR="00CA6709" w:rsidRPr="005B304F">
        <w:rPr>
          <w:sz w:val="28"/>
          <w:szCs w:val="28"/>
        </w:rPr>
        <w:t>ргана на съдебната власт</w:t>
      </w:r>
      <w:r w:rsidR="006C2A75">
        <w:rPr>
          <w:sz w:val="28"/>
          <w:szCs w:val="28"/>
        </w:rPr>
        <w:t>;</w:t>
      </w:r>
    </w:p>
    <w:p w:rsidR="00287FCA" w:rsidRPr="005B304F" w:rsidRDefault="00287FCA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 w:rsidRPr="005B304F">
        <w:rPr>
          <w:sz w:val="28"/>
          <w:szCs w:val="28"/>
        </w:rPr>
        <w:t>- увеличаване възнаграждението за придобит ранг, като по този начин бъде разпределена разликата до размера на предвидените в бюджета средства за увеличаване на основните трудови възнаграждения за цялата система.</w:t>
      </w:r>
    </w:p>
    <w:p w:rsidR="00287FCA" w:rsidRPr="005B304F" w:rsidRDefault="005B304F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b/>
          <w:sz w:val="28"/>
          <w:szCs w:val="28"/>
        </w:rPr>
      </w:pPr>
      <w:r w:rsidRPr="005B304F">
        <w:rPr>
          <w:b/>
          <w:sz w:val="28"/>
          <w:szCs w:val="28"/>
        </w:rPr>
        <w:t xml:space="preserve">2. </w:t>
      </w:r>
      <w:r w:rsidR="00937EDC" w:rsidRPr="006C2A75">
        <w:rPr>
          <w:sz w:val="28"/>
          <w:szCs w:val="28"/>
        </w:rPr>
        <w:t>За отчетния период Асоциацият</w:t>
      </w:r>
      <w:r w:rsidRPr="006C2A75">
        <w:rPr>
          <w:sz w:val="28"/>
          <w:szCs w:val="28"/>
        </w:rPr>
        <w:t xml:space="preserve">а на прокурорите в България излезе със </w:t>
      </w:r>
      <w:r w:rsidR="00937EDC" w:rsidRPr="006C2A75">
        <w:rPr>
          <w:sz w:val="28"/>
          <w:szCs w:val="28"/>
        </w:rPr>
        <w:t xml:space="preserve">становище по три конституционни дела както следва: </w:t>
      </w:r>
    </w:p>
    <w:p w:rsidR="00937EDC" w:rsidRPr="005B304F" w:rsidRDefault="006C2A75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 конституционно дело № 9</w:t>
      </w:r>
      <w:r w:rsidR="00937EDC" w:rsidRPr="005B304F">
        <w:rPr>
          <w:b/>
          <w:sz w:val="28"/>
          <w:szCs w:val="28"/>
        </w:rPr>
        <w:t>/2017</w:t>
      </w:r>
      <w:r w:rsidR="00937EDC" w:rsidRPr="005B304F">
        <w:rPr>
          <w:sz w:val="28"/>
          <w:szCs w:val="28"/>
        </w:rPr>
        <w:t xml:space="preserve"> </w:t>
      </w:r>
      <w:r w:rsidR="00937EDC" w:rsidRPr="006C2A75">
        <w:rPr>
          <w:b/>
          <w:sz w:val="28"/>
          <w:szCs w:val="28"/>
        </w:rPr>
        <w:t>година</w:t>
      </w:r>
      <w:r w:rsidR="00937EDC" w:rsidRPr="005B304F">
        <w:rPr>
          <w:sz w:val="28"/>
          <w:szCs w:val="28"/>
        </w:rPr>
        <w:t xml:space="preserve"> за задължително тълкуване на чл. 129</w:t>
      </w:r>
      <w:r>
        <w:rPr>
          <w:sz w:val="28"/>
          <w:szCs w:val="28"/>
        </w:rPr>
        <w:t>,</w:t>
      </w:r>
      <w:r w:rsidR="00937EDC" w:rsidRPr="005B304F">
        <w:rPr>
          <w:sz w:val="28"/>
          <w:szCs w:val="28"/>
        </w:rPr>
        <w:t xml:space="preserve"> ал. 6 от Конституцията </w:t>
      </w:r>
      <w:r>
        <w:rPr>
          <w:sz w:val="28"/>
          <w:szCs w:val="28"/>
        </w:rPr>
        <w:t xml:space="preserve">на Република България, </w:t>
      </w:r>
      <w:r w:rsidR="00937EDC" w:rsidRPr="005B304F">
        <w:rPr>
          <w:sz w:val="28"/>
          <w:szCs w:val="28"/>
        </w:rPr>
        <w:t xml:space="preserve">относно обхвата на израза „С право на повторно назначаване” и дали неговото точно съдържание включва възможност за назначаване до два мандата /включително/ за целия професионален стаж на магистрата, независимо дали в един и същ или различни органи на съдебната власт. </w:t>
      </w:r>
    </w:p>
    <w:p w:rsidR="00937EDC" w:rsidRPr="005B304F" w:rsidRDefault="006C2A75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 конституционно дело № 10/</w:t>
      </w:r>
      <w:r w:rsidR="00937EDC" w:rsidRPr="005B304F">
        <w:rPr>
          <w:b/>
          <w:sz w:val="28"/>
          <w:szCs w:val="28"/>
        </w:rPr>
        <w:t>2017</w:t>
      </w:r>
      <w:r w:rsidR="00937EDC" w:rsidRPr="005B304F">
        <w:rPr>
          <w:sz w:val="28"/>
          <w:szCs w:val="28"/>
        </w:rPr>
        <w:t xml:space="preserve"> </w:t>
      </w:r>
      <w:r w:rsidR="00937EDC" w:rsidRPr="006C2A75">
        <w:rPr>
          <w:b/>
          <w:sz w:val="28"/>
          <w:szCs w:val="28"/>
        </w:rPr>
        <w:t>година</w:t>
      </w:r>
      <w:r w:rsidR="00937EDC" w:rsidRPr="005B304F">
        <w:rPr>
          <w:sz w:val="28"/>
          <w:szCs w:val="28"/>
        </w:rPr>
        <w:t>, образувано във връзка с искане на Върховния касационен съд на Република България за обявяване на противоконституционност на две  норми от НПК</w:t>
      </w:r>
      <w:r>
        <w:rPr>
          <w:sz w:val="28"/>
          <w:szCs w:val="28"/>
        </w:rPr>
        <w:t>,</w:t>
      </w:r>
      <w:r w:rsidR="00937EDC" w:rsidRPr="005B304F">
        <w:rPr>
          <w:sz w:val="28"/>
          <w:szCs w:val="28"/>
        </w:rPr>
        <w:t xml:space="preserve"> както следва: </w:t>
      </w:r>
    </w:p>
    <w:p w:rsidR="005B304F" w:rsidRDefault="005B304F" w:rsidP="006D355B">
      <w:pPr>
        <w:pStyle w:val="NormalWeb"/>
        <w:shd w:val="clear" w:color="auto" w:fill="FFFFFF"/>
        <w:spacing w:before="0" w:beforeAutospacing="0" w:after="97" w:afterAutospacing="0"/>
        <w:ind w:firstLine="720"/>
        <w:jc w:val="both"/>
        <w:rPr>
          <w:sz w:val="28"/>
          <w:szCs w:val="28"/>
        </w:rPr>
      </w:pPr>
      <w:r w:rsidRPr="006D355B">
        <w:rPr>
          <w:b/>
          <w:sz w:val="28"/>
          <w:szCs w:val="28"/>
        </w:rPr>
        <w:lastRenderedPageBreak/>
        <w:t>а/</w:t>
      </w:r>
      <w:r>
        <w:rPr>
          <w:sz w:val="28"/>
          <w:szCs w:val="28"/>
        </w:rPr>
        <w:t xml:space="preserve"> </w:t>
      </w:r>
      <w:r w:rsidR="00937EDC" w:rsidRPr="005B304F">
        <w:rPr>
          <w:sz w:val="28"/>
          <w:szCs w:val="28"/>
        </w:rPr>
        <w:t>на разпоредбата на чл. 411а</w:t>
      </w:r>
      <w:r w:rsidR="006D355B">
        <w:rPr>
          <w:sz w:val="28"/>
          <w:szCs w:val="28"/>
        </w:rPr>
        <w:t>,</w:t>
      </w:r>
      <w:r w:rsidR="00937EDC" w:rsidRPr="005B304F">
        <w:rPr>
          <w:sz w:val="28"/>
          <w:szCs w:val="28"/>
        </w:rPr>
        <w:t xml:space="preserve"> ал.</w:t>
      </w:r>
      <w:r w:rsidR="006D355B">
        <w:rPr>
          <w:sz w:val="28"/>
          <w:szCs w:val="28"/>
        </w:rPr>
        <w:t xml:space="preserve"> </w:t>
      </w:r>
      <w:r w:rsidR="00937EDC" w:rsidRPr="005B304F">
        <w:rPr>
          <w:sz w:val="28"/>
          <w:szCs w:val="28"/>
        </w:rPr>
        <w:t>1</w:t>
      </w:r>
      <w:r w:rsidR="006D355B">
        <w:rPr>
          <w:sz w:val="28"/>
          <w:szCs w:val="28"/>
        </w:rPr>
        <w:t>,</w:t>
      </w:r>
      <w:r w:rsidR="00937EDC" w:rsidRPr="005B304F">
        <w:rPr>
          <w:sz w:val="28"/>
          <w:szCs w:val="28"/>
        </w:rPr>
        <w:t xml:space="preserve"> т. 4 от НПК, с която се разширява предметната подсъдност на Сп</w:t>
      </w:r>
      <w:r w:rsidR="006D355B">
        <w:rPr>
          <w:sz w:val="28"/>
          <w:szCs w:val="28"/>
        </w:rPr>
        <w:t>ециализирания наказателен съд</w:t>
      </w:r>
      <w:r w:rsidR="00937EDC" w:rsidRPr="005B304F">
        <w:rPr>
          <w:sz w:val="28"/>
          <w:szCs w:val="28"/>
        </w:rPr>
        <w:t xml:space="preserve"> и с огле</w:t>
      </w:r>
      <w:r w:rsidR="006D355B">
        <w:rPr>
          <w:sz w:val="28"/>
          <w:szCs w:val="28"/>
        </w:rPr>
        <w:t>д на субекта на престъплението и</w:t>
      </w:r>
      <w:r>
        <w:rPr>
          <w:sz w:val="28"/>
          <w:szCs w:val="28"/>
        </w:rPr>
        <w:t xml:space="preserve"> </w:t>
      </w:r>
    </w:p>
    <w:p w:rsidR="00937EDC" w:rsidRPr="005B304F" w:rsidRDefault="005B304F" w:rsidP="006D355B">
      <w:pPr>
        <w:pStyle w:val="NormalWeb"/>
        <w:shd w:val="clear" w:color="auto" w:fill="FFFFFF"/>
        <w:spacing w:before="0" w:beforeAutospacing="0" w:after="97" w:afterAutospacing="0"/>
        <w:ind w:firstLine="709"/>
        <w:jc w:val="both"/>
        <w:rPr>
          <w:sz w:val="28"/>
          <w:szCs w:val="28"/>
        </w:rPr>
      </w:pPr>
      <w:r w:rsidRPr="006D355B">
        <w:rPr>
          <w:b/>
          <w:sz w:val="28"/>
          <w:szCs w:val="28"/>
        </w:rPr>
        <w:t>б/</w:t>
      </w:r>
      <w:r>
        <w:rPr>
          <w:sz w:val="28"/>
          <w:szCs w:val="28"/>
        </w:rPr>
        <w:t xml:space="preserve"> </w:t>
      </w:r>
      <w:r w:rsidR="00937EDC" w:rsidRPr="005B304F">
        <w:rPr>
          <w:sz w:val="28"/>
          <w:szCs w:val="28"/>
        </w:rPr>
        <w:t xml:space="preserve">на разпоредбата на чл. 127 от НПК, в частта с която ревизионните актове, одитните доклади по чл. 56 от Закона за сметната палата, се приравняват на доказателствено средство в наказателния процес. </w:t>
      </w:r>
    </w:p>
    <w:p w:rsidR="00937EDC" w:rsidRDefault="006D355B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конституционно </w:t>
      </w:r>
      <w:r w:rsidR="00937EDC" w:rsidRPr="005B304F">
        <w:rPr>
          <w:b/>
          <w:sz w:val="28"/>
          <w:szCs w:val="28"/>
        </w:rPr>
        <w:t xml:space="preserve">дело </w:t>
      </w:r>
      <w:r>
        <w:rPr>
          <w:b/>
          <w:sz w:val="28"/>
          <w:szCs w:val="28"/>
        </w:rPr>
        <w:t>№ 12/</w:t>
      </w:r>
      <w:r w:rsidR="00937EDC" w:rsidRPr="005B304F">
        <w:rPr>
          <w:b/>
          <w:sz w:val="28"/>
          <w:szCs w:val="28"/>
        </w:rPr>
        <w:t>2017</w:t>
      </w:r>
      <w:r w:rsidR="00937EDC" w:rsidRPr="005B304F">
        <w:rPr>
          <w:sz w:val="28"/>
          <w:szCs w:val="28"/>
        </w:rPr>
        <w:t>, образувано по искане на Висшия адвокатски съвет за обявяване на противоконституционни поредица от променени норми в</w:t>
      </w:r>
      <w:r>
        <w:rPr>
          <w:sz w:val="28"/>
          <w:szCs w:val="28"/>
        </w:rPr>
        <w:t xml:space="preserve"> НПК, приети със ЗИДНПК , обнародван</w:t>
      </w:r>
      <w:r w:rsidR="00937EDC" w:rsidRPr="005B304F">
        <w:rPr>
          <w:sz w:val="28"/>
          <w:szCs w:val="28"/>
        </w:rPr>
        <w:t xml:space="preserve"> в „Държавен вестник” бр. 63/2017 година. </w:t>
      </w:r>
    </w:p>
    <w:p w:rsidR="00AB1CAF" w:rsidRDefault="00AB1CAF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</w:p>
    <w:p w:rsidR="00AB1CAF" w:rsidRDefault="00AB1CAF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Продължава отпечатването на работни календари за членовете на асоциацията, като инициативата се развива и за втора поредна година за лице на календара се използват снимки на съдебни сгради с история, която се представя накратко. Това бяха Съдебната палата в гр. Русе и бившата съдебна сграда в гр. Кюстендил, като снимките използвани за направата на календарите са дело на колеги.</w:t>
      </w:r>
    </w:p>
    <w:p w:rsidR="006D355B" w:rsidRDefault="006D355B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</w:p>
    <w:p w:rsidR="006D355B" w:rsidRPr="005B304F" w:rsidRDefault="006D355B" w:rsidP="005B304F">
      <w:pPr>
        <w:pStyle w:val="NormalWeb"/>
        <w:shd w:val="clear" w:color="auto" w:fill="FFFFFF"/>
        <w:spacing w:before="0" w:beforeAutospacing="0" w:after="97" w:afterAutospacing="0"/>
        <w:ind w:firstLine="708"/>
        <w:jc w:val="both"/>
        <w:rPr>
          <w:sz w:val="28"/>
          <w:szCs w:val="28"/>
        </w:rPr>
      </w:pPr>
    </w:p>
    <w:p w:rsidR="00937EDC" w:rsidRPr="005B304F" w:rsidRDefault="005B304F" w:rsidP="005B304F">
      <w:pPr>
        <w:pStyle w:val="NormalWeb"/>
        <w:shd w:val="clear" w:color="auto" w:fill="FFFFFF"/>
        <w:spacing w:before="0" w:beforeAutospacing="0" w:after="97" w:afterAutospacing="0"/>
        <w:ind w:left="4248"/>
        <w:jc w:val="both"/>
        <w:rPr>
          <w:sz w:val="28"/>
          <w:szCs w:val="28"/>
        </w:rPr>
      </w:pPr>
      <w:r w:rsidRPr="005B304F">
        <w:rPr>
          <w:sz w:val="28"/>
          <w:szCs w:val="28"/>
        </w:rPr>
        <w:t xml:space="preserve">Евгени Иванов, </w:t>
      </w:r>
    </w:p>
    <w:p w:rsidR="005B304F" w:rsidRPr="005B304F" w:rsidRDefault="005B304F" w:rsidP="005B304F">
      <w:pPr>
        <w:ind w:left="4236"/>
        <w:rPr>
          <w:rFonts w:ascii="Times New Roman" w:hAnsi="Times New Roman" w:cs="Times New Roman"/>
          <w:sz w:val="28"/>
          <w:szCs w:val="28"/>
        </w:rPr>
      </w:pPr>
      <w:r w:rsidRPr="005B304F">
        <w:rPr>
          <w:rFonts w:ascii="Times New Roman" w:hAnsi="Times New Roman" w:cs="Times New Roman"/>
          <w:sz w:val="28"/>
          <w:szCs w:val="28"/>
        </w:rPr>
        <w:t>Председател на</w:t>
      </w:r>
      <w:r w:rsidR="00B572A8">
        <w:rPr>
          <w:rFonts w:ascii="Times New Roman" w:hAnsi="Times New Roman" w:cs="Times New Roman"/>
          <w:sz w:val="28"/>
          <w:szCs w:val="28"/>
        </w:rPr>
        <w:t xml:space="preserve"> </w:t>
      </w:r>
      <w:r w:rsidRPr="005B304F">
        <w:rPr>
          <w:rFonts w:ascii="Times New Roman" w:hAnsi="Times New Roman" w:cs="Times New Roman"/>
          <w:sz w:val="28"/>
          <w:szCs w:val="28"/>
        </w:rPr>
        <w:t xml:space="preserve">Управителния съвет на </w:t>
      </w:r>
    </w:p>
    <w:p w:rsidR="00BC4E56" w:rsidRPr="005B304F" w:rsidRDefault="005B304F" w:rsidP="005B304F">
      <w:pPr>
        <w:ind w:left="4236"/>
        <w:rPr>
          <w:rFonts w:ascii="Times New Roman" w:hAnsi="Times New Roman" w:cs="Times New Roman"/>
          <w:sz w:val="28"/>
          <w:szCs w:val="28"/>
        </w:rPr>
      </w:pPr>
      <w:r w:rsidRPr="005B304F">
        <w:rPr>
          <w:rFonts w:ascii="Times New Roman" w:hAnsi="Times New Roman" w:cs="Times New Roman"/>
          <w:sz w:val="28"/>
          <w:szCs w:val="28"/>
        </w:rPr>
        <w:t xml:space="preserve">Асоциация на прокурорите в България  </w:t>
      </w:r>
    </w:p>
    <w:p w:rsidR="001867A2" w:rsidRPr="005B304F" w:rsidRDefault="001867A2" w:rsidP="005B304F">
      <w:pPr>
        <w:pStyle w:val="ListParagraph"/>
        <w:ind w:left="4248"/>
        <w:rPr>
          <w:rFonts w:ascii="Times New Roman" w:hAnsi="Times New Roman" w:cs="Times New Roman"/>
          <w:sz w:val="28"/>
          <w:szCs w:val="28"/>
        </w:rPr>
      </w:pPr>
    </w:p>
    <w:sectPr w:rsidR="001867A2" w:rsidRPr="005B304F" w:rsidSect="006A40F2">
      <w:footerReference w:type="default" r:id="rId10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C88" w:rsidRDefault="00B70C88" w:rsidP="00853839">
      <w:pPr>
        <w:spacing w:line="240" w:lineRule="auto"/>
      </w:pPr>
      <w:r>
        <w:separator/>
      </w:r>
    </w:p>
  </w:endnote>
  <w:endnote w:type="continuationSeparator" w:id="0">
    <w:p w:rsidR="00B70C88" w:rsidRDefault="00B70C88" w:rsidP="008538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08463"/>
      <w:docPartObj>
        <w:docPartGallery w:val="Page Numbers (Bottom of Page)"/>
        <w:docPartUnique/>
      </w:docPartObj>
    </w:sdtPr>
    <w:sdtEndPr/>
    <w:sdtContent>
      <w:p w:rsidR="00853839" w:rsidRDefault="0085383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738">
          <w:rPr>
            <w:noProof/>
          </w:rPr>
          <w:t>1</w:t>
        </w:r>
        <w:r>
          <w:fldChar w:fldCharType="end"/>
        </w:r>
      </w:p>
    </w:sdtContent>
  </w:sdt>
  <w:p w:rsidR="00853839" w:rsidRDefault="008538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C88" w:rsidRDefault="00B70C88" w:rsidP="00853839">
      <w:pPr>
        <w:spacing w:line="240" w:lineRule="auto"/>
      </w:pPr>
      <w:r>
        <w:separator/>
      </w:r>
    </w:p>
  </w:footnote>
  <w:footnote w:type="continuationSeparator" w:id="0">
    <w:p w:rsidR="00B70C88" w:rsidRDefault="00B70C88" w:rsidP="008538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36349"/>
    <w:multiLevelType w:val="hybridMultilevel"/>
    <w:tmpl w:val="51AA4A4C"/>
    <w:lvl w:ilvl="0" w:tplc="CA56D302">
      <w:start w:val="1"/>
      <w:numFmt w:val="decimal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  <w:b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A44"/>
    <w:rsid w:val="0004384C"/>
    <w:rsid w:val="00173319"/>
    <w:rsid w:val="001830FF"/>
    <w:rsid w:val="001867A2"/>
    <w:rsid w:val="001D64ED"/>
    <w:rsid w:val="0024583B"/>
    <w:rsid w:val="00287FCA"/>
    <w:rsid w:val="002B5A40"/>
    <w:rsid w:val="003E1A44"/>
    <w:rsid w:val="004C52C6"/>
    <w:rsid w:val="004F563C"/>
    <w:rsid w:val="005B304F"/>
    <w:rsid w:val="006A40F2"/>
    <w:rsid w:val="006C2A75"/>
    <w:rsid w:val="006D355B"/>
    <w:rsid w:val="007B3ECA"/>
    <w:rsid w:val="00822DA7"/>
    <w:rsid w:val="00853839"/>
    <w:rsid w:val="00937EDC"/>
    <w:rsid w:val="00AB1CAF"/>
    <w:rsid w:val="00AF54AD"/>
    <w:rsid w:val="00B572A8"/>
    <w:rsid w:val="00B70C88"/>
    <w:rsid w:val="00B7573B"/>
    <w:rsid w:val="00BC4E56"/>
    <w:rsid w:val="00C21738"/>
    <w:rsid w:val="00CA6709"/>
    <w:rsid w:val="00DD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26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C6"/>
  </w:style>
  <w:style w:type="paragraph" w:styleId="Heading2">
    <w:name w:val="heading 2"/>
    <w:basedOn w:val="Normal"/>
    <w:link w:val="Heading2Char"/>
    <w:uiPriority w:val="9"/>
    <w:qFormat/>
    <w:rsid w:val="00287FCA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A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3E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ing2Char">
    <w:name w:val="Heading 2 Char"/>
    <w:basedOn w:val="DefaultParagraphFont"/>
    <w:link w:val="Heading2"/>
    <w:uiPriority w:val="9"/>
    <w:rsid w:val="00287FCA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styleId="Hyperlink">
    <w:name w:val="Hyperlink"/>
    <w:basedOn w:val="DefaultParagraphFont"/>
    <w:uiPriority w:val="99"/>
    <w:semiHidden/>
    <w:unhideWhenUsed/>
    <w:rsid w:val="00287FC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5383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839"/>
  </w:style>
  <w:style w:type="paragraph" w:styleId="Footer">
    <w:name w:val="footer"/>
    <w:basedOn w:val="Normal"/>
    <w:link w:val="FooterChar"/>
    <w:uiPriority w:val="99"/>
    <w:unhideWhenUsed/>
    <w:rsid w:val="0085383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839"/>
  </w:style>
  <w:style w:type="paragraph" w:styleId="BalloonText">
    <w:name w:val="Balloon Text"/>
    <w:basedOn w:val="Normal"/>
    <w:link w:val="BalloonTextChar"/>
    <w:uiPriority w:val="99"/>
    <w:semiHidden/>
    <w:unhideWhenUsed/>
    <w:rsid w:val="006A40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0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26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C6"/>
  </w:style>
  <w:style w:type="paragraph" w:styleId="Heading2">
    <w:name w:val="heading 2"/>
    <w:basedOn w:val="Normal"/>
    <w:link w:val="Heading2Char"/>
    <w:uiPriority w:val="9"/>
    <w:qFormat/>
    <w:rsid w:val="00287FCA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A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3E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ing2Char">
    <w:name w:val="Heading 2 Char"/>
    <w:basedOn w:val="DefaultParagraphFont"/>
    <w:link w:val="Heading2"/>
    <w:uiPriority w:val="9"/>
    <w:rsid w:val="00287FCA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styleId="Hyperlink">
    <w:name w:val="Hyperlink"/>
    <w:basedOn w:val="DefaultParagraphFont"/>
    <w:uiPriority w:val="99"/>
    <w:semiHidden/>
    <w:unhideWhenUsed/>
    <w:rsid w:val="00287FC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5383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839"/>
  </w:style>
  <w:style w:type="paragraph" w:styleId="Footer">
    <w:name w:val="footer"/>
    <w:basedOn w:val="Normal"/>
    <w:link w:val="FooterChar"/>
    <w:uiPriority w:val="99"/>
    <w:unhideWhenUsed/>
    <w:rsid w:val="0085383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839"/>
  </w:style>
  <w:style w:type="paragraph" w:styleId="BalloonText">
    <w:name w:val="Balloon Text"/>
    <w:basedOn w:val="Normal"/>
    <w:link w:val="BalloonTextChar"/>
    <w:uiPriority w:val="99"/>
    <w:semiHidden/>
    <w:unhideWhenUsed/>
    <w:rsid w:val="006A40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0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5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cocrime.bg/home/2013-08-06-19-54-12/663-stanovishte-na-us-na-apb-otnosno-metoda-za-formirane-na-trudovoto-vaznagrazhdenie-na-magistratite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63C3D0-E255-46E2-88F7-17E5849B9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6491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Blaga</dc:creator>
  <cp:lastModifiedBy>Iva Pushkarova</cp:lastModifiedBy>
  <cp:revision>2</cp:revision>
  <cp:lastPrinted>2019-04-12T11:45:00Z</cp:lastPrinted>
  <dcterms:created xsi:type="dcterms:W3CDTF">2023-09-15T13:27:00Z</dcterms:created>
  <dcterms:modified xsi:type="dcterms:W3CDTF">2023-09-15T13:27:00Z</dcterms:modified>
</cp:coreProperties>
</file>